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A41FB" w14:textId="77777777" w:rsidR="00297CA0" w:rsidRPr="00D33515" w:rsidRDefault="00297CA0" w:rsidP="00297CA0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A720CAF" w14:textId="77777777" w:rsidR="00297CA0" w:rsidRPr="00D33515" w:rsidRDefault="00297CA0" w:rsidP="00297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14:paraId="245D4887" w14:textId="43FE2204" w:rsidR="00297CA0" w:rsidRPr="00D33515" w:rsidRDefault="00297CA0" w:rsidP="00297C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9F43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872EB4" w:rsidRPr="00872EB4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29B42A4D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  <w:t>(skrajne daty</w:t>
      </w:r>
      <w:r w:rsidRPr="00D33515">
        <w:rPr>
          <w:rFonts w:ascii="Corbel" w:hAnsi="Corbel"/>
          <w:sz w:val="24"/>
          <w:szCs w:val="24"/>
        </w:rPr>
        <w:t>)</w:t>
      </w:r>
    </w:p>
    <w:p w14:paraId="7FC79BD8" w14:textId="56D62F18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 xml:space="preserve">Rok akademicki </w:t>
      </w:r>
      <w:r w:rsidRPr="00C33C6C">
        <w:rPr>
          <w:rFonts w:ascii="Corbel" w:hAnsi="Corbel"/>
          <w:sz w:val="24"/>
          <w:szCs w:val="24"/>
        </w:rPr>
        <w:t>202</w:t>
      </w:r>
      <w:r w:rsidR="00872EB4">
        <w:rPr>
          <w:rFonts w:ascii="Corbel" w:hAnsi="Corbel"/>
          <w:sz w:val="24"/>
          <w:szCs w:val="24"/>
        </w:rPr>
        <w:t>4</w:t>
      </w:r>
      <w:r w:rsidRPr="00C33C6C">
        <w:rPr>
          <w:rFonts w:ascii="Corbel" w:hAnsi="Corbel"/>
          <w:sz w:val="24"/>
          <w:szCs w:val="24"/>
        </w:rPr>
        <w:t>/202</w:t>
      </w:r>
      <w:r w:rsidR="00872EB4">
        <w:rPr>
          <w:rFonts w:ascii="Corbel" w:hAnsi="Corbel"/>
          <w:sz w:val="24"/>
          <w:szCs w:val="24"/>
        </w:rPr>
        <w:t>5</w:t>
      </w:r>
    </w:p>
    <w:p w14:paraId="27B29F70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A9B49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7CA0" w:rsidRPr="00D33515" w14:paraId="3080C438" w14:textId="77777777" w:rsidTr="006827B6">
        <w:tc>
          <w:tcPr>
            <w:tcW w:w="2694" w:type="dxa"/>
            <w:vAlign w:val="center"/>
          </w:tcPr>
          <w:p w14:paraId="026B2D9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BFE353" w14:textId="77777777" w:rsidR="00297CA0" w:rsidRPr="008E5FE7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8E5FE7">
              <w:rPr>
                <w:rFonts w:ascii="Corbel" w:hAnsi="Corbel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="00297CA0" w:rsidRPr="00D33515" w14:paraId="2513E5B7" w14:textId="77777777" w:rsidTr="006827B6">
        <w:tc>
          <w:tcPr>
            <w:tcW w:w="2694" w:type="dxa"/>
            <w:vAlign w:val="center"/>
          </w:tcPr>
          <w:p w14:paraId="56F45363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62FDBE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="00297CA0" w:rsidRPr="00D33515" w14:paraId="0CD597C1" w14:textId="77777777" w:rsidTr="006827B6">
        <w:tc>
          <w:tcPr>
            <w:tcW w:w="2694" w:type="dxa"/>
            <w:vAlign w:val="center"/>
          </w:tcPr>
          <w:p w14:paraId="07606B56" w14:textId="77777777" w:rsidR="00297CA0" w:rsidRPr="00D33515" w:rsidRDefault="00297CA0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026B28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97CA0" w:rsidRPr="00D33515" w14:paraId="351CD2F7" w14:textId="77777777" w:rsidTr="006827B6">
        <w:tc>
          <w:tcPr>
            <w:tcW w:w="2694" w:type="dxa"/>
            <w:vAlign w:val="center"/>
          </w:tcPr>
          <w:p w14:paraId="792B7FC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11B9B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E5FE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7CA0" w:rsidRPr="00D33515" w14:paraId="2921AF8C" w14:textId="77777777" w:rsidTr="006827B6">
        <w:tc>
          <w:tcPr>
            <w:tcW w:w="2694" w:type="dxa"/>
            <w:vAlign w:val="center"/>
          </w:tcPr>
          <w:p w14:paraId="2DD6166A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269B5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7CA0" w:rsidRPr="00D33515" w14:paraId="456FF598" w14:textId="77777777" w:rsidTr="006827B6">
        <w:tc>
          <w:tcPr>
            <w:tcW w:w="2694" w:type="dxa"/>
            <w:vAlign w:val="center"/>
          </w:tcPr>
          <w:p w14:paraId="0C58530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75B36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297CA0" w:rsidRPr="00D33515" w14:paraId="17C5479F" w14:textId="77777777" w:rsidTr="006827B6">
        <w:tc>
          <w:tcPr>
            <w:tcW w:w="2694" w:type="dxa"/>
            <w:vAlign w:val="center"/>
          </w:tcPr>
          <w:p w14:paraId="732DA221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B1CAFE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7CA0" w:rsidRPr="00D33515" w14:paraId="42829400" w14:textId="77777777" w:rsidTr="006827B6">
        <w:tc>
          <w:tcPr>
            <w:tcW w:w="2694" w:type="dxa"/>
            <w:vAlign w:val="center"/>
          </w:tcPr>
          <w:p w14:paraId="06594DF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0E73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7CA0" w:rsidRPr="00D33515" w14:paraId="1A22FDD0" w14:textId="77777777" w:rsidTr="006827B6">
        <w:tc>
          <w:tcPr>
            <w:tcW w:w="2694" w:type="dxa"/>
            <w:vAlign w:val="center"/>
          </w:tcPr>
          <w:p w14:paraId="2674A33C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A70977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297CA0" w:rsidRPr="00D33515" w14:paraId="5720CA4F" w14:textId="77777777" w:rsidTr="006827B6">
        <w:tc>
          <w:tcPr>
            <w:tcW w:w="2694" w:type="dxa"/>
            <w:vAlign w:val="center"/>
          </w:tcPr>
          <w:p w14:paraId="4B6FD76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A73ECC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297CA0" w:rsidRPr="00D33515" w14:paraId="456F1215" w14:textId="77777777" w:rsidTr="006827B6">
        <w:tc>
          <w:tcPr>
            <w:tcW w:w="2694" w:type="dxa"/>
            <w:vAlign w:val="center"/>
          </w:tcPr>
          <w:p w14:paraId="1FFE2D5D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1F1B81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7CA0" w:rsidRPr="00D33515" w14:paraId="62447128" w14:textId="77777777" w:rsidTr="006827B6">
        <w:tc>
          <w:tcPr>
            <w:tcW w:w="2694" w:type="dxa"/>
            <w:vAlign w:val="center"/>
          </w:tcPr>
          <w:p w14:paraId="511590F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670555" w14:textId="2BACCF78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E68B04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838FA">
              <w:rPr>
                <w:rFonts w:ascii="Corbel" w:hAnsi="Corbel"/>
                <w:b w:val="0"/>
                <w:sz w:val="24"/>
                <w:szCs w:val="24"/>
              </w:rPr>
              <w:t xml:space="preserve">Tomasz </w:t>
            </w:r>
            <w:proofErr w:type="spellStart"/>
            <w:r w:rsidR="004838FA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7E68B04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97CA0" w:rsidRPr="00D33515" w14:paraId="6EC27BD1" w14:textId="77777777" w:rsidTr="006827B6">
        <w:tc>
          <w:tcPr>
            <w:tcW w:w="2694" w:type="dxa"/>
            <w:vAlign w:val="center"/>
          </w:tcPr>
          <w:p w14:paraId="76B5FF3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0CF291" w14:textId="3A8004A1" w:rsidR="00297CA0" w:rsidRPr="00D33515" w:rsidRDefault="00740964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3614E448" w14:textId="77777777" w:rsidR="00297CA0" w:rsidRPr="00D33515" w:rsidRDefault="00297CA0" w:rsidP="00297C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>
        <w:rPr>
          <w:rFonts w:ascii="Corbel" w:hAnsi="Corbel"/>
          <w:b w:val="0"/>
          <w:i/>
          <w:sz w:val="24"/>
          <w:szCs w:val="24"/>
        </w:rPr>
        <w:t>opcjonalni</w:t>
      </w:r>
      <w:r w:rsidRPr="00D33515">
        <w:rPr>
          <w:rFonts w:ascii="Corbel" w:hAnsi="Corbel"/>
          <w:b w:val="0"/>
          <w:sz w:val="24"/>
          <w:szCs w:val="24"/>
        </w:rPr>
        <w:t xml:space="preserve">e, </w:t>
      </w:r>
      <w:r w:rsidRPr="00D335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2E74C9E" w14:textId="77777777" w:rsidR="00297CA0" w:rsidRPr="00D33515" w:rsidRDefault="00297CA0" w:rsidP="00297CA0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E733EF6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7CA0" w:rsidRPr="00D33515" w14:paraId="624F9244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3D0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14:paraId="2C8A2C30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E8B5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353B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EB3C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0542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921E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33E8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2F2A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6A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E26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97CA0" w:rsidRPr="00D33515" w14:paraId="38A86EB4" w14:textId="77777777" w:rsidTr="0027168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21A8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389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AFE1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0DCC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3AC1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D8B3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3C06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625B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566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2BD" w14:textId="77777777" w:rsidR="00297CA0" w:rsidRPr="00D33515" w:rsidRDefault="00297CA0" w:rsidP="00271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ABB48D" w14:textId="77777777" w:rsidR="00297CA0" w:rsidRPr="00D33515" w:rsidRDefault="00297CA0" w:rsidP="00297C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3A51CD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1.2.</w:t>
      </w:r>
      <w:r w:rsidRPr="00D335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60F160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3E727" wp14:editId="22C795D1">
                <wp:simplePos x="0" y="0"/>
                <wp:positionH relativeFrom="column">
                  <wp:posOffset>476250</wp:posOffset>
                </wp:positionH>
                <wp:positionV relativeFrom="paragraph">
                  <wp:posOffset>71755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EF142B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5.65pt" to="42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B33D0" wp14:editId="578F97F0">
                <wp:simplePos x="0" y="0"/>
                <wp:positionH relativeFrom="column">
                  <wp:posOffset>468630</wp:posOffset>
                </wp:positionH>
                <wp:positionV relativeFrom="paragraph">
                  <wp:posOffset>83185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83D9D61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9pt,6.55pt" to="4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18C9CB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2230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7067273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5D617460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7EBA7577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p w14:paraId="52395A5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47CABF36" w14:textId="77777777" w:rsidTr="006827B6">
        <w:tc>
          <w:tcPr>
            <w:tcW w:w="9670" w:type="dxa"/>
          </w:tcPr>
          <w:p w14:paraId="7D4B2B58" w14:textId="77777777" w:rsidR="00297CA0" w:rsidRPr="00D33515" w:rsidRDefault="00297CA0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14:paraId="4816585A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C48577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4FC00E" w14:textId="08097FB6" w:rsidR="00297CA0" w:rsidRPr="00D33515" w:rsidRDefault="00E74B5E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bookmarkStart w:id="0" w:name="_GoBack"/>
      <w:bookmarkEnd w:id="0"/>
      <w:r w:rsidR="00297CA0" w:rsidRPr="00D33515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487946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561469" w14:textId="77777777" w:rsidR="00297CA0" w:rsidRPr="00D33515" w:rsidRDefault="00297CA0" w:rsidP="00297CA0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3.1 Cele przedmiotu</w:t>
      </w:r>
    </w:p>
    <w:p w14:paraId="5159A888" w14:textId="77777777" w:rsidR="00297CA0" w:rsidRPr="00D33515" w:rsidRDefault="00297CA0" w:rsidP="00297C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97CA0" w:rsidRPr="00D33515" w14:paraId="193097C6" w14:textId="77777777" w:rsidTr="006827B6">
        <w:tc>
          <w:tcPr>
            <w:tcW w:w="851" w:type="dxa"/>
            <w:vAlign w:val="center"/>
          </w:tcPr>
          <w:p w14:paraId="77A33F9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CABFE5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 oraz wykorzystuje wiedzę teoretyczną do analizowania procesów i zjawisk o charakterze prawnym</w:t>
            </w:r>
          </w:p>
        </w:tc>
      </w:tr>
      <w:tr w:rsidR="00297CA0" w:rsidRPr="00D33515" w14:paraId="606EFC30" w14:textId="77777777" w:rsidTr="006827B6">
        <w:tc>
          <w:tcPr>
            <w:tcW w:w="851" w:type="dxa"/>
            <w:vAlign w:val="center"/>
          </w:tcPr>
          <w:p w14:paraId="783B49C3" w14:textId="77777777" w:rsidR="00297CA0" w:rsidRPr="00D33515" w:rsidRDefault="00297CA0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89BEF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="00297CA0" w:rsidRPr="00D33515" w14:paraId="42F54B4F" w14:textId="77777777" w:rsidTr="006827B6">
        <w:tc>
          <w:tcPr>
            <w:tcW w:w="851" w:type="dxa"/>
            <w:vAlign w:val="center"/>
          </w:tcPr>
          <w:p w14:paraId="1CCDB91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41B624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14:paraId="5756F36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3DC5CC15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3.2 Efekty uczenia się dla przedmiotu</w:t>
      </w:r>
    </w:p>
    <w:p w14:paraId="6833048A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97CA0" w:rsidRPr="00D33515" w14:paraId="40D994C1" w14:textId="77777777" w:rsidTr="006827B6">
        <w:tc>
          <w:tcPr>
            <w:tcW w:w="1701" w:type="dxa"/>
            <w:vAlign w:val="center"/>
          </w:tcPr>
          <w:p w14:paraId="084203D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9A238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52A6E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7CA0" w:rsidRPr="00D33515" w14:paraId="3F61068F" w14:textId="77777777" w:rsidTr="006827B6">
        <w:tc>
          <w:tcPr>
            <w:tcW w:w="1701" w:type="dxa"/>
          </w:tcPr>
          <w:p w14:paraId="762C89B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C87B4" w14:textId="60A7F16D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14:paraId="176957FB" w14:textId="36BC5B18" w:rsidR="00297CA0" w:rsidRPr="00CB643E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97CA0" w:rsidRPr="00D33515" w14:paraId="4A73B837" w14:textId="77777777" w:rsidTr="006827B6">
        <w:tc>
          <w:tcPr>
            <w:tcW w:w="1701" w:type="dxa"/>
          </w:tcPr>
          <w:p w14:paraId="084575A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BED850" w14:textId="2B9FC9FF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zagrożenia dla funkcjonowania państwa</w:t>
            </w:r>
          </w:p>
        </w:tc>
        <w:tc>
          <w:tcPr>
            <w:tcW w:w="1873" w:type="dxa"/>
          </w:tcPr>
          <w:p w14:paraId="137D56B2" w14:textId="0CC10DC5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297CA0" w:rsidRPr="00D33515" w14:paraId="267DAA80" w14:textId="77777777" w:rsidTr="006827B6">
        <w:tc>
          <w:tcPr>
            <w:tcW w:w="1701" w:type="dxa"/>
          </w:tcPr>
          <w:p w14:paraId="546EEFB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F03D17" w14:textId="52113B59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 zapewnieniu bezpieczeństwa publicznego</w:t>
            </w:r>
          </w:p>
        </w:tc>
        <w:tc>
          <w:tcPr>
            <w:tcW w:w="1873" w:type="dxa"/>
          </w:tcPr>
          <w:p w14:paraId="216478DE" w14:textId="2D1C1FC6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297CA0" w:rsidRPr="00D33515" w14:paraId="42FBFAB6" w14:textId="77777777" w:rsidTr="006827B6">
        <w:tc>
          <w:tcPr>
            <w:tcW w:w="1701" w:type="dxa"/>
          </w:tcPr>
          <w:p w14:paraId="3E02BFC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A83EF84" w14:textId="63B0BF94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konkretn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i na podstawie zdobytej wiedzy proponuje odpowiednie rozwiązania</w:t>
            </w:r>
          </w:p>
        </w:tc>
        <w:tc>
          <w:tcPr>
            <w:tcW w:w="1873" w:type="dxa"/>
          </w:tcPr>
          <w:p w14:paraId="0288539A" w14:textId="0F86DDE7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K_K0</w:t>
            </w:r>
            <w:r w:rsidR="00503A98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B643E" w:rsidRPr="00D33515" w14:paraId="68112A41" w14:textId="77777777" w:rsidTr="006827B6">
        <w:tc>
          <w:tcPr>
            <w:tcW w:w="1701" w:type="dxa"/>
          </w:tcPr>
          <w:p w14:paraId="4D7CEFC0" w14:textId="573B91AD" w:rsidR="00CB643E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D068745" w14:textId="22CDA527" w:rsidR="00CB643E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wyciąga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wniosk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z zaistniałych sytuacji kryzysowych w kontekście decyzji podejmowanych przez odpowiednie organy</w:t>
            </w:r>
          </w:p>
        </w:tc>
        <w:tc>
          <w:tcPr>
            <w:tcW w:w="1873" w:type="dxa"/>
          </w:tcPr>
          <w:p w14:paraId="0E8038D6" w14:textId="305D110D" w:rsidR="00CB643E" w:rsidRPr="00C33C6C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DFAC69B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8A1DE08" w14:textId="77777777" w:rsidR="00297CA0" w:rsidRPr="00D33515" w:rsidRDefault="00297CA0" w:rsidP="00297C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3.3 Treści programowe </w:t>
      </w:r>
    </w:p>
    <w:p w14:paraId="2064EB6A" w14:textId="77777777" w:rsidR="00297CA0" w:rsidRPr="00D33515" w:rsidRDefault="00297CA0" w:rsidP="00297C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AA7F49C" w14:textId="77777777" w:rsidR="00297CA0" w:rsidRPr="00D33515" w:rsidRDefault="00297CA0" w:rsidP="00297CA0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1035E148" w14:textId="77777777" w:rsidTr="006827B6">
        <w:tc>
          <w:tcPr>
            <w:tcW w:w="9520" w:type="dxa"/>
          </w:tcPr>
          <w:p w14:paraId="785FD9DD" w14:textId="77777777" w:rsidR="00297CA0" w:rsidRPr="00D33515" w:rsidRDefault="00297CA0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CA0" w:rsidRPr="00D33515" w14:paraId="53607F96" w14:textId="77777777" w:rsidTr="006827B6">
        <w:tc>
          <w:tcPr>
            <w:tcW w:w="9520" w:type="dxa"/>
          </w:tcPr>
          <w:p w14:paraId="7E10538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="00297CA0" w:rsidRPr="00D33515" w14:paraId="2CD0B3D3" w14:textId="77777777" w:rsidTr="006827B6">
        <w:tc>
          <w:tcPr>
            <w:tcW w:w="9520" w:type="dxa"/>
          </w:tcPr>
          <w:p w14:paraId="380B83E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="00297CA0" w:rsidRPr="00D33515" w14:paraId="64C49A53" w14:textId="77777777" w:rsidTr="006827B6">
        <w:tc>
          <w:tcPr>
            <w:tcW w:w="9520" w:type="dxa"/>
          </w:tcPr>
          <w:p w14:paraId="5D8F7D3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="00297CA0" w:rsidRPr="00D33515" w14:paraId="5F7DC2FA" w14:textId="77777777" w:rsidTr="006827B6">
        <w:tc>
          <w:tcPr>
            <w:tcW w:w="9520" w:type="dxa"/>
          </w:tcPr>
          <w:p w14:paraId="6561441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województwa w zakresie zapewnienia bezpieczeństwa</w:t>
            </w:r>
          </w:p>
        </w:tc>
      </w:tr>
      <w:tr w:rsidR="00297CA0" w:rsidRPr="00D33515" w14:paraId="067DAD77" w14:textId="77777777" w:rsidTr="006827B6">
        <w:tc>
          <w:tcPr>
            <w:tcW w:w="9520" w:type="dxa"/>
          </w:tcPr>
          <w:p w14:paraId="76ADD97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powiatu w zapewnieniu bezpieczeństwa</w:t>
            </w:r>
          </w:p>
        </w:tc>
      </w:tr>
      <w:tr w:rsidR="00297CA0" w:rsidRPr="00D33515" w14:paraId="7037410C" w14:textId="77777777" w:rsidTr="006827B6">
        <w:tc>
          <w:tcPr>
            <w:tcW w:w="9520" w:type="dxa"/>
          </w:tcPr>
          <w:p w14:paraId="1E7456E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00297CA0" w:rsidRPr="00D33515" w14:paraId="040A6F04" w14:textId="77777777" w:rsidTr="006827B6">
        <w:tc>
          <w:tcPr>
            <w:tcW w:w="9520" w:type="dxa"/>
          </w:tcPr>
          <w:p w14:paraId="12C754B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14:paraId="1F51A13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B3CDCE1" w14:textId="291EC938" w:rsidR="00297CA0" w:rsidRPr="00D33515" w:rsidRDefault="00297CA0" w:rsidP="006063D0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14:paraId="245BA310" w14:textId="77777777" w:rsidR="00617310" w:rsidRDefault="00617310" w:rsidP="00297C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68F29EB2" w14:textId="08B86086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 analiza tekstów z dyskusją, metoda projektów ,praca w grupach</w:t>
      </w:r>
    </w:p>
    <w:p w14:paraId="3EBEEF5A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DF11D9F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660A3301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05389D3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4.1 Sposoby weryfikacji efektów uczenia się</w:t>
      </w:r>
    </w:p>
    <w:p w14:paraId="0FDB430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297CA0" w:rsidRPr="00D33515" w14:paraId="48AAD4ED" w14:textId="77777777" w:rsidTr="00B33364">
        <w:tc>
          <w:tcPr>
            <w:tcW w:w="1962" w:type="dxa"/>
            <w:vAlign w:val="center"/>
          </w:tcPr>
          <w:p w14:paraId="69A792DF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5CBA76B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690E1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14D75D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AFC1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CA0" w:rsidRPr="00D33515" w14:paraId="319CF240" w14:textId="77777777" w:rsidTr="00B33364">
        <w:tc>
          <w:tcPr>
            <w:tcW w:w="1962" w:type="dxa"/>
          </w:tcPr>
          <w:p w14:paraId="5CB760D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0209E7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510E6D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02D3123E" w14:textId="77777777" w:rsidTr="00B33364">
        <w:tc>
          <w:tcPr>
            <w:tcW w:w="1962" w:type="dxa"/>
          </w:tcPr>
          <w:p w14:paraId="6D064C1A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25A26CE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33852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6C1484A6" w14:textId="77777777" w:rsidTr="00B33364">
        <w:tc>
          <w:tcPr>
            <w:tcW w:w="1962" w:type="dxa"/>
          </w:tcPr>
          <w:p w14:paraId="766F7F7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</w:tcPr>
          <w:p w14:paraId="2E79886B" w14:textId="5275E7EE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</w:t>
            </w:r>
            <w:r w:rsidR="00B33364">
              <w:rPr>
                <w:rFonts w:ascii="Corbel" w:hAnsi="Corbel"/>
                <w:b w:val="0"/>
                <w:szCs w:val="24"/>
              </w:rPr>
              <w:t>kc</w:t>
            </w:r>
            <w:r w:rsidRPr="00D33515">
              <w:rPr>
                <w:rFonts w:ascii="Corbel" w:hAnsi="Corbel"/>
                <w:b w:val="0"/>
                <w:szCs w:val="24"/>
              </w:rPr>
              <w:t>ie zajęć</w:t>
            </w:r>
          </w:p>
        </w:tc>
        <w:tc>
          <w:tcPr>
            <w:tcW w:w="2121" w:type="dxa"/>
          </w:tcPr>
          <w:p w14:paraId="0773446B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18623D40" w14:textId="77777777" w:rsidTr="00B33364">
        <w:tc>
          <w:tcPr>
            <w:tcW w:w="1962" w:type="dxa"/>
          </w:tcPr>
          <w:p w14:paraId="6A31D4F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14:paraId="14C3903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2D7FBC2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3364" w:rsidRPr="00D33515" w14:paraId="1F266974" w14:textId="77777777" w:rsidTr="00B33364">
        <w:tc>
          <w:tcPr>
            <w:tcW w:w="1962" w:type="dxa"/>
          </w:tcPr>
          <w:p w14:paraId="76CEEEDE" w14:textId="36291EA7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7" w:type="dxa"/>
          </w:tcPr>
          <w:p w14:paraId="7BAEA531" w14:textId="7CE01C04" w:rsidR="00B33364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76045464" w14:textId="3C9FCA74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BD47740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0EF9229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4.2 Warunki zaliczenia przedmiotu (kryteria oceniania)</w:t>
      </w:r>
    </w:p>
    <w:p w14:paraId="31C72CC6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3F1E29E4" w14:textId="77777777" w:rsidTr="006827B6">
        <w:tc>
          <w:tcPr>
            <w:tcW w:w="9670" w:type="dxa"/>
          </w:tcPr>
          <w:p w14:paraId="410D87C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</w:t>
            </w:r>
          </w:p>
        </w:tc>
      </w:tr>
    </w:tbl>
    <w:p w14:paraId="0339F8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0ABCAB" w14:textId="77777777" w:rsidR="00297CA0" w:rsidRPr="00D33515" w:rsidRDefault="00297CA0" w:rsidP="00297C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F4D10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7CA0" w:rsidRPr="00D33515" w14:paraId="7DEEA3D8" w14:textId="77777777" w:rsidTr="006827B6">
        <w:tc>
          <w:tcPr>
            <w:tcW w:w="4962" w:type="dxa"/>
            <w:vAlign w:val="center"/>
          </w:tcPr>
          <w:p w14:paraId="5B04C3E7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DC4923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97CA0" w:rsidRPr="00D33515" w14:paraId="50075026" w14:textId="77777777" w:rsidTr="006827B6">
        <w:tc>
          <w:tcPr>
            <w:tcW w:w="4962" w:type="dxa"/>
          </w:tcPr>
          <w:p w14:paraId="4710976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8CD654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97CA0" w:rsidRPr="00D33515" w14:paraId="08132F69" w14:textId="77777777" w:rsidTr="006827B6">
        <w:tc>
          <w:tcPr>
            <w:tcW w:w="4962" w:type="dxa"/>
          </w:tcPr>
          <w:p w14:paraId="439A9068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BA2AE04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FA86D3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97CA0" w:rsidRPr="00D33515" w14:paraId="5FF78A79" w14:textId="77777777" w:rsidTr="006827B6">
        <w:tc>
          <w:tcPr>
            <w:tcW w:w="4962" w:type="dxa"/>
          </w:tcPr>
          <w:p w14:paraId="630E920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0604C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F2B43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97CA0" w:rsidRPr="00D33515" w14:paraId="3DAC9997" w14:textId="77777777" w:rsidTr="006827B6">
        <w:tc>
          <w:tcPr>
            <w:tcW w:w="4962" w:type="dxa"/>
          </w:tcPr>
          <w:p w14:paraId="3688398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137CEF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97CA0" w:rsidRPr="00D33515" w14:paraId="7FB60E3E" w14:textId="77777777" w:rsidTr="006827B6">
        <w:tc>
          <w:tcPr>
            <w:tcW w:w="4962" w:type="dxa"/>
          </w:tcPr>
          <w:p w14:paraId="218D1B9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68FCC6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D6A52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F480C3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8FCA2C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6. PRAKTYKI ZAWODOWE W RAMACH PRZEDMIOTU</w:t>
      </w:r>
    </w:p>
    <w:p w14:paraId="6EFDF31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7CA0" w:rsidRPr="00D33515" w14:paraId="7360F115" w14:textId="77777777" w:rsidTr="006827B6">
        <w:trPr>
          <w:trHeight w:val="397"/>
        </w:trPr>
        <w:tc>
          <w:tcPr>
            <w:tcW w:w="3544" w:type="dxa"/>
          </w:tcPr>
          <w:p w14:paraId="1F631BF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5649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051">
              <w:t>Nie dotyczy</w:t>
            </w:r>
          </w:p>
        </w:tc>
      </w:tr>
      <w:tr w:rsidR="00297CA0" w:rsidRPr="00D33515" w14:paraId="57190204" w14:textId="77777777" w:rsidTr="006827B6">
        <w:trPr>
          <w:trHeight w:val="397"/>
        </w:trPr>
        <w:tc>
          <w:tcPr>
            <w:tcW w:w="3544" w:type="dxa"/>
          </w:tcPr>
          <w:p w14:paraId="690DB8F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1C8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051">
              <w:t>Nie dotyczy</w:t>
            </w:r>
          </w:p>
        </w:tc>
      </w:tr>
    </w:tbl>
    <w:p w14:paraId="756F3C4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684E0D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787360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7. LITERATURA</w:t>
      </w:r>
    </w:p>
    <w:p w14:paraId="69311E5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7CA0" w:rsidRPr="00D33515" w14:paraId="3FA1D2F8" w14:textId="77777777" w:rsidTr="006827B6">
        <w:trPr>
          <w:trHeight w:val="397"/>
        </w:trPr>
        <w:tc>
          <w:tcPr>
            <w:tcW w:w="7513" w:type="dxa"/>
          </w:tcPr>
          <w:p w14:paraId="1C668B83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t>Literatura podstawowa:</w:t>
            </w:r>
          </w:p>
          <w:p w14:paraId="2502DD22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9EA3232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5A567F9D">
              <w:rPr>
                <w:rStyle w:val="wrtext"/>
                <w:rFonts w:ascii="Corbel" w:hAnsi="Corbel"/>
              </w:rPr>
              <w:t xml:space="preserve">Bezpieczeństwo wewnętrzne w działaniach terenowej administracji publicznej, red. A. </w:t>
            </w:r>
            <w:proofErr w:type="spellStart"/>
            <w:r w:rsidRPr="5A567F9D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5A567F9D">
              <w:rPr>
                <w:rStyle w:val="wrtext"/>
                <w:rFonts w:ascii="Corbel" w:hAnsi="Corbel"/>
              </w:rPr>
              <w:t xml:space="preserve"> , T. </w:t>
            </w:r>
            <w:proofErr w:type="spellStart"/>
            <w:r w:rsidRPr="5A567F9D">
              <w:rPr>
                <w:rStyle w:val="wrtext"/>
                <w:rFonts w:ascii="Corbel" w:hAnsi="Corbel"/>
              </w:rPr>
              <w:t>Kocowski</w:t>
            </w:r>
            <w:proofErr w:type="spellEnd"/>
            <w:r w:rsidRPr="5A567F9D">
              <w:rPr>
                <w:rStyle w:val="wrtext"/>
                <w:rFonts w:ascii="Corbel" w:hAnsi="Corbel"/>
              </w:rPr>
              <w:t>,  Kolonia Limited 2009.</w:t>
            </w:r>
          </w:p>
          <w:p w14:paraId="2894A7FE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</w:p>
          <w:p w14:paraId="69FD909D" w14:textId="77777777" w:rsidR="00297CA0" w:rsidRPr="00A20AE6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lastRenderedPageBreak/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</w:tc>
      </w:tr>
      <w:tr w:rsidR="00297CA0" w:rsidRPr="00D33515" w14:paraId="4FE1F5D1" w14:textId="77777777" w:rsidTr="006827B6">
        <w:trPr>
          <w:trHeight w:val="397"/>
        </w:trPr>
        <w:tc>
          <w:tcPr>
            <w:tcW w:w="7513" w:type="dxa"/>
          </w:tcPr>
          <w:p w14:paraId="3E273834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01A40101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BC73C3D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14:paraId="755E9E77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14:paraId="49F22A50" w14:textId="77777777" w:rsidR="00297CA0" w:rsidRPr="00006A1B" w:rsidRDefault="00297CA0" w:rsidP="006827B6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14:paraId="6A4E10A8" w14:textId="77777777" w:rsidR="00297CA0" w:rsidRPr="00E85C15" w:rsidRDefault="00297CA0" w:rsidP="006827B6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5A567F9D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5A567F9D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5A567F9D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Kinal, Rzeszów 2019. </w:t>
            </w:r>
          </w:p>
        </w:tc>
      </w:tr>
    </w:tbl>
    <w:p w14:paraId="2AA02546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CC2B9CE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5F09B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E6C7BA" w14:textId="77777777" w:rsidR="00415336" w:rsidRDefault="00415336"/>
    <w:sectPr w:rsidR="00415336" w:rsidSect="00337F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E0E6" w14:textId="77777777" w:rsidR="00681EC6" w:rsidRDefault="00681EC6" w:rsidP="00297CA0">
      <w:pPr>
        <w:spacing w:after="0" w:line="240" w:lineRule="auto"/>
      </w:pPr>
      <w:r>
        <w:separator/>
      </w:r>
    </w:p>
  </w:endnote>
  <w:endnote w:type="continuationSeparator" w:id="0">
    <w:p w14:paraId="34A04996" w14:textId="77777777" w:rsidR="00681EC6" w:rsidRDefault="00681EC6" w:rsidP="0029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F4DC8" w14:textId="77777777" w:rsidR="00681EC6" w:rsidRDefault="00681EC6" w:rsidP="00297CA0">
      <w:pPr>
        <w:spacing w:after="0" w:line="240" w:lineRule="auto"/>
      </w:pPr>
      <w:r>
        <w:separator/>
      </w:r>
    </w:p>
  </w:footnote>
  <w:footnote w:type="continuationSeparator" w:id="0">
    <w:p w14:paraId="32570AC9" w14:textId="77777777" w:rsidR="00681EC6" w:rsidRDefault="00681EC6" w:rsidP="00297CA0">
      <w:pPr>
        <w:spacing w:after="0" w:line="240" w:lineRule="auto"/>
      </w:pPr>
      <w:r>
        <w:continuationSeparator/>
      </w:r>
    </w:p>
  </w:footnote>
  <w:footnote w:id="1">
    <w:p w14:paraId="3AC4C92D" w14:textId="77777777" w:rsidR="00297CA0" w:rsidRDefault="00297CA0" w:rsidP="00297C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E67"/>
    <w:rsid w:val="00066728"/>
    <w:rsid w:val="00271681"/>
    <w:rsid w:val="00297CA0"/>
    <w:rsid w:val="00337FA2"/>
    <w:rsid w:val="00415336"/>
    <w:rsid w:val="004838FA"/>
    <w:rsid w:val="00503A98"/>
    <w:rsid w:val="006063D0"/>
    <w:rsid w:val="00617310"/>
    <w:rsid w:val="00681EC6"/>
    <w:rsid w:val="006F55AC"/>
    <w:rsid w:val="00740964"/>
    <w:rsid w:val="007A1EB9"/>
    <w:rsid w:val="00872EB4"/>
    <w:rsid w:val="00881E67"/>
    <w:rsid w:val="00A10F68"/>
    <w:rsid w:val="00B33364"/>
    <w:rsid w:val="00B844B8"/>
    <w:rsid w:val="00BB140A"/>
    <w:rsid w:val="00C9056C"/>
    <w:rsid w:val="00CB643E"/>
    <w:rsid w:val="00E04071"/>
    <w:rsid w:val="00E74B5E"/>
    <w:rsid w:val="00E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F37D"/>
  <w15:chartTrackingRefBased/>
  <w15:docId w15:val="{1EE8438C-9D00-4539-A5B6-2CA34BD0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CA0"/>
    <w:pPr>
      <w:ind w:left="720"/>
      <w:contextualSpacing/>
    </w:pPr>
  </w:style>
  <w:style w:type="paragraph" w:customStyle="1" w:styleId="Default">
    <w:name w:val="Default"/>
    <w:rsid w:val="00297C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7C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7C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7CA0"/>
    <w:rPr>
      <w:vertAlign w:val="superscript"/>
    </w:rPr>
  </w:style>
  <w:style w:type="paragraph" w:customStyle="1" w:styleId="Punktygwne">
    <w:name w:val="Punkty główne"/>
    <w:basedOn w:val="Normalny"/>
    <w:rsid w:val="00297C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7C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7C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7C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97C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7C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7C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7C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297CA0"/>
  </w:style>
  <w:style w:type="character" w:customStyle="1" w:styleId="normaltextrun">
    <w:name w:val="normaltextrun"/>
    <w:basedOn w:val="Domylnaczcionkaakapitu"/>
    <w:rsid w:val="00297CA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7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7C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8</cp:revision>
  <dcterms:created xsi:type="dcterms:W3CDTF">2022-11-01T14:26:00Z</dcterms:created>
  <dcterms:modified xsi:type="dcterms:W3CDTF">2024-02-08T13:41:00Z</dcterms:modified>
</cp:coreProperties>
</file>